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55" w:rsidRDefault="00F43E64" w:rsidP="00E536E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94ACA4" wp14:editId="26AFC215">
            <wp:simplePos x="0" y="0"/>
            <wp:positionH relativeFrom="column">
              <wp:posOffset>-1457325</wp:posOffset>
            </wp:positionH>
            <wp:positionV relativeFrom="paragraph">
              <wp:posOffset>-1213485</wp:posOffset>
            </wp:positionV>
            <wp:extent cx="10367746" cy="11765280"/>
            <wp:effectExtent l="0" t="0" r="0" b="7620"/>
            <wp:wrapNone/>
            <wp:docPr id="3" name="Рисунок 3" descr="D:\Desktop\27-hinh-nen-powerpoint-chuyen-nghiep-ve-y-te-y-hoc-suc-khoe-bac-si-1489911177-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7-hinh-nen-powerpoint-chuyen-nghiep-ve-y-te-y-hoc-suc-khoe-bac-si-1489911177-5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746" cy="1176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D3D" w:rsidRPr="00F17681">
        <w:rPr>
          <w:rFonts w:asciiTheme="majorHAnsi" w:hAnsiTheme="majorHAnsi" w:cs="Times New Roman"/>
          <w:sz w:val="24"/>
          <w:szCs w:val="24"/>
        </w:rPr>
        <w:t>Министерство здравоохранения Республики Беларусь</w:t>
      </w:r>
    </w:p>
    <w:p w:rsidR="00E536E4" w:rsidRDefault="00E536E4" w:rsidP="00E536E4">
      <w:pPr>
        <w:spacing w:after="0" w:line="12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684655" w:rsidRPr="00684655" w:rsidRDefault="00684655" w:rsidP="00E536E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noProof/>
          <w:color w:val="FF0066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755D83" wp14:editId="1D915584">
                <wp:extent cx="3494617" cy="419100"/>
                <wp:effectExtent l="19050" t="133350" r="29845" b="133350"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7142">
                          <a:off x="0" y="0"/>
                          <a:ext cx="3494617" cy="419100"/>
                        </a:xfrm>
                        <a:prstGeom prst="round2Diag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4655" w:rsidRPr="00240ABD" w:rsidRDefault="00684655" w:rsidP="0068465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40AB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Защита</w:t>
                            </w:r>
                            <w:r w:rsidRPr="00240ABD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240AB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это</w:t>
                            </w:r>
                            <w:r w:rsidRPr="00240ABD"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40AB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просто</w:t>
                            </w:r>
                            <w:r w:rsidR="00240ABD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рямоугольник с двумя скругленными противолежащими углами 8" o:spid="_x0000_s1026" style="width:275.15pt;height:33pt;rotation:-221575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94617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" adj="-11796480,,5400" path="m69851,l3494617,r,l3494617,349249v,38578,-31273,69851,-69851,69851l,419100r,l,69851c,31273,31273,,69851,xe" fillcolor="#ff5050" strokecolor="#ff5050" strokeweight="2pt">
                <v:stroke joinstyle="miter"/>
                <v:formulas/>
                <v:path arrowok="t" o:connecttype="custom" o:connectlocs="69851,0;3494617,0;3494617,0;3494617,349249;3424766,419100;0,419100;0,419100;0,69851;69851,0" o:connectangles="0,0,0,0,0,0,0,0,0" textboxrect="0,0,3494617,419100"/>
                <v:textbox>
                  <w:txbxContent>
                    <w:p w:rsidR="00684655" w:rsidRPr="00240ABD" w:rsidRDefault="00684655" w:rsidP="0068465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40AB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Защита</w:t>
                      </w:r>
                      <w:r w:rsidRPr="00240ABD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 w:rsidRPr="00240AB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это</w:t>
                      </w:r>
                      <w:r w:rsidRPr="00240ABD"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240AB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просто</w:t>
                      </w:r>
                      <w:r w:rsidR="00240ABD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7D3D" w:rsidRDefault="00DF7D3D" w:rsidP="00DF7D3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6"/>
          <w:szCs w:val="26"/>
        </w:rPr>
      </w:pPr>
      <w:r w:rsidRPr="00F17681">
        <w:rPr>
          <w:rFonts w:asciiTheme="majorHAnsi" w:hAnsiTheme="majorHAnsi"/>
          <w:sz w:val="26"/>
          <w:szCs w:val="26"/>
        </w:rPr>
        <w:t>Репродуктивное здоровье, по определению Всемирной организации здравоохранения (ВОЗ), — это состояние полного физического, умственного и социального благополучия во всех вопросах, касающихся функций и процес</w:t>
      </w:r>
      <w:r w:rsidRPr="00F17681">
        <w:rPr>
          <w:rFonts w:asciiTheme="majorHAnsi" w:hAnsiTheme="majorHAnsi"/>
          <w:sz w:val="26"/>
          <w:szCs w:val="26"/>
        </w:rPr>
        <w:softHyphen/>
        <w:t>сов репродук</w:t>
      </w:r>
      <w:r w:rsidR="00BC5616">
        <w:rPr>
          <w:rFonts w:asciiTheme="majorHAnsi" w:hAnsiTheme="majorHAnsi"/>
          <w:sz w:val="26"/>
          <w:szCs w:val="26"/>
        </w:rPr>
        <w:t>тивной системы, а также психо-</w:t>
      </w:r>
      <w:bookmarkStart w:id="0" w:name="_GoBack"/>
      <w:bookmarkEnd w:id="0"/>
      <w:r w:rsidRPr="00F17681">
        <w:rPr>
          <w:rFonts w:asciiTheme="majorHAnsi" w:hAnsiTheme="majorHAnsi"/>
          <w:sz w:val="26"/>
          <w:szCs w:val="26"/>
        </w:rPr>
        <w:t>сексуальных отно</w:t>
      </w:r>
      <w:r w:rsidRPr="00F17681">
        <w:rPr>
          <w:rFonts w:asciiTheme="majorHAnsi" w:hAnsiTheme="majorHAnsi"/>
          <w:sz w:val="26"/>
          <w:szCs w:val="26"/>
        </w:rPr>
        <w:softHyphen/>
        <w:t>шений на всех стадиях жизни. Другими словами — это способ</w:t>
      </w:r>
      <w:r w:rsidRPr="00F17681">
        <w:rPr>
          <w:rFonts w:asciiTheme="majorHAnsi" w:hAnsiTheme="majorHAnsi"/>
          <w:sz w:val="26"/>
          <w:szCs w:val="26"/>
        </w:rPr>
        <w:softHyphen/>
        <w:t>ность людей к зачатию и рождению детей, возможность сексу</w:t>
      </w:r>
      <w:r w:rsidRPr="00F17681">
        <w:rPr>
          <w:rFonts w:asciiTheme="majorHAnsi" w:hAnsiTheme="majorHAnsi"/>
          <w:sz w:val="26"/>
          <w:szCs w:val="26"/>
        </w:rPr>
        <w:softHyphen/>
        <w:t>альных отношений без угрозы заболеваний, передающихся поло</w:t>
      </w:r>
      <w:r w:rsidRPr="00F17681">
        <w:rPr>
          <w:rFonts w:asciiTheme="majorHAnsi" w:hAnsiTheme="majorHAnsi"/>
          <w:sz w:val="26"/>
          <w:szCs w:val="26"/>
        </w:rPr>
        <w:softHyphen/>
        <w:t>вым путем, гарантия безопасности беременности и родов, выжи</w:t>
      </w:r>
      <w:r w:rsidRPr="00F17681">
        <w:rPr>
          <w:rFonts w:asciiTheme="majorHAnsi" w:hAnsiTheme="majorHAnsi"/>
          <w:sz w:val="26"/>
          <w:szCs w:val="26"/>
        </w:rPr>
        <w:softHyphen/>
        <w:t>вание ребенка, благополучие матери и возможность планирова</w:t>
      </w:r>
      <w:r w:rsidRPr="00F17681">
        <w:rPr>
          <w:rFonts w:asciiTheme="majorHAnsi" w:hAnsiTheme="majorHAnsi"/>
          <w:sz w:val="26"/>
          <w:szCs w:val="26"/>
        </w:rPr>
        <w:softHyphen/>
        <w:t>ния последующих беременностей.</w:t>
      </w:r>
    </w:p>
    <w:p w:rsidR="00E536E4" w:rsidRDefault="00E536E4" w:rsidP="00E536E4">
      <w:pPr>
        <w:pStyle w:val="a3"/>
        <w:spacing w:before="0" w:beforeAutospacing="0" w:after="0" w:afterAutospacing="0" w:line="120" w:lineRule="auto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E536E4" w:rsidRDefault="00E536E4" w:rsidP="00DF7D3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</w: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inline distT="0" distB="0" distL="0" distR="0" wp14:anchorId="51A5ACA4" wp14:editId="5BDCEC7D">
                <wp:extent cx="4895850" cy="333375"/>
                <wp:effectExtent l="0" t="0" r="19050" b="28575"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337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6E4" w:rsidRPr="00E536E4" w:rsidRDefault="00E536E4" w:rsidP="00E536E4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E536E4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К ухудшению репродуктивного здоровья могут приводить: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1" o:spid="_x0000_s1027" style="width:385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" fillcolor="#ff5050" strokecolor="#ff5050" strokeweight="2pt">
                <v:textbox>
                  <w:txbxContent>
                    <w:p w:rsidR="00E536E4" w:rsidRPr="00E536E4" w:rsidRDefault="00E536E4" w:rsidP="00E536E4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E536E4">
                        <w:rPr>
                          <w:rFonts w:asciiTheme="majorHAnsi" w:hAnsiTheme="majorHAnsi"/>
                          <w:sz w:val="26"/>
                          <w:szCs w:val="26"/>
                        </w:rPr>
                        <w:t>К ухудшению репродуктивного здоровья могут приводить: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536E4" w:rsidRPr="00F17681" w:rsidRDefault="00E536E4" w:rsidP="00E536E4">
      <w:pPr>
        <w:pStyle w:val="a3"/>
        <w:spacing w:before="0" w:beforeAutospacing="0" w:after="0" w:afterAutospacing="0" w:line="120" w:lineRule="auto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700AC0" w:rsidRPr="00F17681" w:rsidRDefault="00684655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8AD9F3" wp14:editId="39D7EFD5">
            <wp:simplePos x="0" y="0"/>
            <wp:positionH relativeFrom="column">
              <wp:posOffset>26035</wp:posOffset>
            </wp:positionH>
            <wp:positionV relativeFrom="paragraph">
              <wp:posOffset>5080</wp:posOffset>
            </wp:positionV>
            <wp:extent cx="2605405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479" y="21363"/>
                <wp:lineTo x="21479" y="0"/>
                <wp:lineTo x="0" y="0"/>
              </wp:wrapPolygon>
            </wp:wrapTight>
            <wp:docPr id="5" name="Рисунок 5" descr="D:\Desktop\med_2016102102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med_201610210208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33" w:rsidRPr="00F17681">
        <w:rPr>
          <w:rFonts w:asciiTheme="majorHAnsi" w:hAnsiTheme="majorHAnsi" w:cs="Times New Roman"/>
          <w:sz w:val="26"/>
          <w:szCs w:val="26"/>
        </w:rPr>
        <w:t>Раннее начало половой жизни</w:t>
      </w:r>
      <w:r w:rsidR="00E536E4">
        <w:rPr>
          <w:rFonts w:asciiTheme="majorHAnsi" w:hAnsiTheme="majorHAnsi" w:cs="Times New Roman"/>
          <w:sz w:val="26"/>
          <w:szCs w:val="26"/>
        </w:rPr>
        <w:t>;</w:t>
      </w:r>
    </w:p>
    <w:p w:rsidR="00700AC0" w:rsidRPr="00F17681" w:rsidRDefault="007C3533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Смена половых партнёров</w:t>
      </w:r>
      <w:r w:rsidR="00E536E4">
        <w:rPr>
          <w:rFonts w:asciiTheme="majorHAnsi" w:hAnsiTheme="majorHAnsi" w:cs="Times New Roman"/>
          <w:sz w:val="26"/>
          <w:szCs w:val="26"/>
        </w:rPr>
        <w:t>;</w:t>
      </w:r>
    </w:p>
    <w:p w:rsidR="00700AC0" w:rsidRPr="00F17681" w:rsidRDefault="007C3533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Аборты</w:t>
      </w:r>
      <w:r w:rsidR="00E536E4">
        <w:rPr>
          <w:rFonts w:asciiTheme="majorHAnsi" w:hAnsiTheme="majorHAnsi" w:cs="Times New Roman"/>
          <w:sz w:val="26"/>
          <w:szCs w:val="26"/>
        </w:rPr>
        <w:t>;</w:t>
      </w:r>
    </w:p>
    <w:p w:rsidR="00700AC0" w:rsidRPr="00F17681" w:rsidRDefault="007C3533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Ранняя беременность</w:t>
      </w:r>
      <w:r w:rsidR="00E536E4">
        <w:rPr>
          <w:rFonts w:asciiTheme="majorHAnsi" w:hAnsiTheme="majorHAnsi" w:cs="Times New Roman"/>
          <w:sz w:val="26"/>
          <w:szCs w:val="26"/>
        </w:rPr>
        <w:t>;</w:t>
      </w:r>
    </w:p>
    <w:p w:rsidR="00700AC0" w:rsidRPr="00F17681" w:rsidRDefault="007C3533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Неправильный подбор методов контрацепции</w:t>
      </w:r>
      <w:r w:rsidR="00E536E4">
        <w:rPr>
          <w:rFonts w:asciiTheme="majorHAnsi" w:hAnsiTheme="majorHAnsi" w:cs="Times New Roman"/>
          <w:sz w:val="26"/>
          <w:szCs w:val="26"/>
        </w:rPr>
        <w:t>;</w:t>
      </w:r>
    </w:p>
    <w:p w:rsidR="00700AC0" w:rsidRDefault="007C3533" w:rsidP="00F1768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Употребление алкоголя увеличивает вероятность случайного секса, и, как следствие, ИППП и незапланированной беременности</w:t>
      </w:r>
      <w:r w:rsidR="00E536E4">
        <w:rPr>
          <w:rFonts w:asciiTheme="majorHAnsi" w:hAnsiTheme="majorHAnsi" w:cs="Times New Roman"/>
          <w:sz w:val="26"/>
          <w:szCs w:val="26"/>
        </w:rPr>
        <w:t>.</w:t>
      </w:r>
    </w:p>
    <w:p w:rsidR="00E536E4" w:rsidRDefault="00E536E4" w:rsidP="00E536E4">
      <w:pPr>
        <w:spacing w:after="0" w:line="120" w:lineRule="auto"/>
        <w:ind w:left="720"/>
        <w:jc w:val="both"/>
        <w:rPr>
          <w:rFonts w:asciiTheme="majorHAnsi" w:hAnsiTheme="majorHAnsi" w:cs="Times New Roman"/>
          <w:sz w:val="26"/>
          <w:szCs w:val="26"/>
        </w:rPr>
      </w:pPr>
    </w:p>
    <w:p w:rsidR="00E536E4" w:rsidRPr="00F17681" w:rsidRDefault="007C3533" w:rsidP="00E536E4">
      <w:pPr>
        <w:spacing w:after="0" w:line="240" w:lineRule="auto"/>
        <w:ind w:left="360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      </w:t>
      </w:r>
      <w:r w:rsidR="00E536E4">
        <w:rPr>
          <w:rFonts w:asciiTheme="majorHAnsi" w:hAnsiTheme="majorHAnsi" w:cs="Times New Roman"/>
          <w:sz w:val="26"/>
          <w:szCs w:val="26"/>
        </w:rPr>
        <w:t xml:space="preserve"> </w:t>
      </w:r>
      <w:r w:rsidR="00E536E4">
        <w:rPr>
          <w:rFonts w:asciiTheme="majorHAnsi" w:hAnsiTheme="majorHAnsi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604D14F" wp14:editId="61DEBB82">
                <wp:extent cx="4905375" cy="552450"/>
                <wp:effectExtent l="0" t="0" r="28575" b="19050"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5245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6E4" w:rsidRDefault="00E536E4" w:rsidP="00E536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Правила сохранения репродуктивного здоровья одинаковы </w:t>
                            </w:r>
                          </w:p>
                          <w:p w:rsidR="00E536E4" w:rsidRPr="00E536E4" w:rsidRDefault="00E536E4" w:rsidP="00E536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для мужчин и женщин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12" o:spid="_x0000_s1028" style="width:386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" fillcolor="#ff5050" strokecolor="#ff5050" strokeweight="2pt">
                <v:textbox>
                  <w:txbxContent>
                    <w:p w:rsidR="00E536E4" w:rsidRDefault="00E536E4" w:rsidP="00E536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Правила сохранения репродуктивного здоровья одинаковы </w:t>
                      </w:r>
                    </w:p>
                    <w:p w:rsidR="00E536E4" w:rsidRPr="00E536E4" w:rsidRDefault="00E536E4" w:rsidP="00E536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для мужчин и женщин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E79F8" w:rsidRPr="00F17681" w:rsidRDefault="000E79F8" w:rsidP="00E536E4">
      <w:pPr>
        <w:spacing w:after="0" w:line="120" w:lineRule="auto"/>
        <w:ind w:firstLine="357"/>
        <w:jc w:val="both"/>
        <w:rPr>
          <w:rFonts w:asciiTheme="majorHAnsi" w:hAnsiTheme="majorHAnsi" w:cs="Times New Roman"/>
          <w:sz w:val="26"/>
          <w:szCs w:val="26"/>
        </w:rPr>
      </w:pPr>
    </w:p>
    <w:p w:rsidR="000E79F8" w:rsidRPr="00D87F03" w:rsidRDefault="00F17681" w:rsidP="00D87F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D87F03">
        <w:rPr>
          <w:rFonts w:asciiTheme="majorHAnsi" w:hAnsiTheme="majorHAnsi" w:cs="Times New Roman"/>
          <w:sz w:val="26"/>
          <w:szCs w:val="26"/>
        </w:rPr>
        <w:t xml:space="preserve">Знайте </w:t>
      </w:r>
      <w:r w:rsidR="000E79F8" w:rsidRPr="00D87F03">
        <w:rPr>
          <w:rFonts w:asciiTheme="majorHAnsi" w:hAnsiTheme="majorHAnsi" w:cs="Times New Roman"/>
          <w:sz w:val="26"/>
          <w:szCs w:val="26"/>
        </w:rPr>
        <w:t>того, кто с Вами рядом – не вступа</w:t>
      </w:r>
      <w:r w:rsidRPr="00D87F03">
        <w:rPr>
          <w:rFonts w:asciiTheme="majorHAnsi" w:hAnsiTheme="majorHAnsi" w:cs="Times New Roman"/>
          <w:sz w:val="26"/>
          <w:szCs w:val="26"/>
        </w:rPr>
        <w:t>йте</w:t>
      </w:r>
      <w:r w:rsidR="000E79F8" w:rsidRPr="00D87F03">
        <w:rPr>
          <w:rFonts w:asciiTheme="majorHAnsi" w:hAnsiTheme="majorHAnsi" w:cs="Times New Roman"/>
          <w:sz w:val="26"/>
          <w:szCs w:val="26"/>
        </w:rPr>
        <w:t xml:space="preserve"> в половой контакт с ма</w:t>
      </w:r>
      <w:r w:rsidRPr="00D87F03">
        <w:rPr>
          <w:rFonts w:asciiTheme="majorHAnsi" w:hAnsiTheme="majorHAnsi" w:cs="Times New Roman"/>
          <w:sz w:val="26"/>
          <w:szCs w:val="26"/>
        </w:rPr>
        <w:t>лоизвестными людьми, не заводите</w:t>
      </w:r>
      <w:r w:rsidR="000E79F8" w:rsidRPr="00D87F03">
        <w:rPr>
          <w:rFonts w:asciiTheme="majorHAnsi" w:hAnsiTheme="majorHAnsi" w:cs="Times New Roman"/>
          <w:sz w:val="26"/>
          <w:szCs w:val="26"/>
        </w:rPr>
        <w:t xml:space="preserve"> отношения на одну ночь;</w:t>
      </w:r>
    </w:p>
    <w:p w:rsidR="000E79F8" w:rsidRPr="00D87F03" w:rsidRDefault="00F17681" w:rsidP="00D87F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D87F03">
        <w:rPr>
          <w:rFonts w:asciiTheme="majorHAnsi" w:hAnsiTheme="majorHAnsi" w:cs="Times New Roman"/>
          <w:sz w:val="26"/>
          <w:szCs w:val="26"/>
        </w:rPr>
        <w:t>Предохраняйтесь</w:t>
      </w:r>
      <w:r w:rsidR="000E79F8" w:rsidRPr="00D87F03">
        <w:rPr>
          <w:rFonts w:asciiTheme="majorHAnsi" w:hAnsiTheme="majorHAnsi" w:cs="Times New Roman"/>
          <w:sz w:val="26"/>
          <w:szCs w:val="26"/>
        </w:rPr>
        <w:t>. При любом половом акте всегда используйте презерватив;</w:t>
      </w:r>
    </w:p>
    <w:p w:rsidR="000E79F8" w:rsidRPr="00D87F03" w:rsidRDefault="00D87F03" w:rsidP="00D87F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47F2C1C" wp14:editId="2DCC0FF4">
            <wp:simplePos x="0" y="0"/>
            <wp:positionH relativeFrom="column">
              <wp:posOffset>3964940</wp:posOffset>
            </wp:positionH>
            <wp:positionV relativeFrom="paragraph">
              <wp:posOffset>368935</wp:posOffset>
            </wp:positionV>
            <wp:extent cx="2562225" cy="1665605"/>
            <wp:effectExtent l="0" t="0" r="9525" b="0"/>
            <wp:wrapTight wrapText="bothSides">
              <wp:wrapPolygon edited="0">
                <wp:start x="0" y="0"/>
                <wp:lineTo x="0" y="21246"/>
                <wp:lineTo x="21520" y="21246"/>
                <wp:lineTo x="21520" y="0"/>
                <wp:lineTo x="0" y="0"/>
              </wp:wrapPolygon>
            </wp:wrapTight>
            <wp:docPr id="10" name="Рисунок 10" descr="D:\Desktop\5190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51901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F8" w:rsidRPr="00D87F03">
        <w:rPr>
          <w:rFonts w:asciiTheme="majorHAnsi" w:hAnsiTheme="majorHAnsi" w:cs="Times New Roman"/>
          <w:sz w:val="26"/>
          <w:szCs w:val="26"/>
        </w:rPr>
        <w:t>С начала интимной жизни позаботьтесь о контрацепции во избежание незапланированной беременности. Даже аборт, выполненный в у</w:t>
      </w:r>
      <w:r w:rsidR="00F17681" w:rsidRPr="00D87F03">
        <w:rPr>
          <w:rFonts w:asciiTheme="majorHAnsi" w:hAnsiTheme="majorHAnsi" w:cs="Times New Roman"/>
          <w:sz w:val="26"/>
          <w:szCs w:val="26"/>
        </w:rPr>
        <w:t xml:space="preserve">словиях медицинского учреждения, </w:t>
      </w:r>
      <w:r w:rsidR="000E79F8" w:rsidRPr="00D87F03">
        <w:rPr>
          <w:rFonts w:asciiTheme="majorHAnsi" w:hAnsiTheme="majorHAnsi" w:cs="Times New Roman"/>
          <w:sz w:val="26"/>
          <w:szCs w:val="26"/>
        </w:rPr>
        <w:t xml:space="preserve">наносит вред здоровью женщины. </w:t>
      </w:r>
    </w:p>
    <w:p w:rsidR="000E79F8" w:rsidRPr="00D87F03" w:rsidRDefault="000E79F8" w:rsidP="00D87F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D87F03">
        <w:rPr>
          <w:rFonts w:asciiTheme="majorHAnsi" w:hAnsiTheme="majorHAnsi" w:cs="Times New Roman"/>
          <w:sz w:val="26"/>
          <w:szCs w:val="26"/>
        </w:rPr>
        <w:t>Регулярно проходите осмотр у врача (акушера-гинеколога, уролога). В случае</w:t>
      </w:r>
      <w:r w:rsidR="00A17577">
        <w:rPr>
          <w:rFonts w:asciiTheme="majorHAnsi" w:hAnsiTheme="majorHAnsi" w:cs="Times New Roman"/>
          <w:sz w:val="26"/>
          <w:szCs w:val="26"/>
        </w:rPr>
        <w:t xml:space="preserve"> появления симптомов заболеваний, передающихся половым путём</w:t>
      </w:r>
      <w:r w:rsidR="00F17681" w:rsidRPr="00D87F03">
        <w:rPr>
          <w:rFonts w:asciiTheme="majorHAnsi" w:hAnsiTheme="majorHAnsi" w:cs="Times New Roman"/>
          <w:sz w:val="26"/>
          <w:szCs w:val="26"/>
        </w:rPr>
        <w:t>, не занимайтесь самолечением, незамедлительно обратитесь к врачу.</w:t>
      </w:r>
    </w:p>
    <w:p w:rsidR="00F17681" w:rsidRPr="00D87F03" w:rsidRDefault="00F17681" w:rsidP="00D87F0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D87F03">
        <w:rPr>
          <w:rFonts w:asciiTheme="majorHAnsi" w:hAnsiTheme="majorHAnsi" w:cs="Times New Roman"/>
          <w:sz w:val="26"/>
          <w:szCs w:val="26"/>
        </w:rPr>
        <w:t>Не полагайтесь на советы друзей и подруг в вопросах репродуктивного здоровья, лучше обратитесь за советом к специалисту.</w:t>
      </w:r>
    </w:p>
    <w:p w:rsidR="00F17681" w:rsidRPr="00F17681" w:rsidRDefault="00F17681" w:rsidP="00F17681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F17681" w:rsidRDefault="00F17681" w:rsidP="00F17681">
      <w:pPr>
        <w:spacing w:after="0" w:line="240" w:lineRule="auto"/>
        <w:ind w:firstLine="708"/>
        <w:jc w:val="both"/>
        <w:rPr>
          <w:rFonts w:asciiTheme="majorHAnsi" w:hAnsiTheme="majorHAnsi" w:cs="Times New Roman"/>
          <w:sz w:val="26"/>
          <w:szCs w:val="26"/>
        </w:rPr>
      </w:pPr>
      <w:r w:rsidRPr="00F17681">
        <w:rPr>
          <w:rFonts w:asciiTheme="majorHAnsi" w:hAnsiTheme="majorHAnsi" w:cs="Times New Roman"/>
          <w:sz w:val="26"/>
          <w:szCs w:val="26"/>
        </w:rPr>
        <w:t>Репродуктивное здоровье человека в большей степени зависит от него самого. Помните о своих детях и будущих внуках, от вашего образа жизни зависит и их здоровье также.</w:t>
      </w:r>
    </w:p>
    <w:p w:rsidR="00D87F03" w:rsidRDefault="00D87F03" w:rsidP="00D87F0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A17577" w:rsidRDefault="00A17577" w:rsidP="00D87F0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240ABD" w:rsidRPr="00240ABD" w:rsidRDefault="00240ABD" w:rsidP="00D87F03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40ABD">
        <w:rPr>
          <w:rFonts w:asciiTheme="majorHAnsi" w:hAnsiTheme="majorHAnsi" w:cs="Times New Roman"/>
          <w:sz w:val="24"/>
          <w:szCs w:val="24"/>
        </w:rPr>
        <w:t>Отдел общественного здоровья</w:t>
      </w:r>
    </w:p>
    <w:p w:rsidR="00240ABD" w:rsidRPr="00240ABD" w:rsidRDefault="00240ABD" w:rsidP="00240ABD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40ABD">
        <w:rPr>
          <w:rFonts w:asciiTheme="majorHAnsi" w:hAnsiTheme="majorHAnsi" w:cs="Times New Roman"/>
          <w:sz w:val="24"/>
          <w:szCs w:val="24"/>
        </w:rPr>
        <w:t>ГУ «Солигорский зональный центр гигиены и эпидемиологии»</w:t>
      </w:r>
    </w:p>
    <w:sectPr w:rsidR="00240ABD" w:rsidRPr="00240ABD" w:rsidSect="00DF7D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21298_"/>
      </v:shape>
    </w:pict>
  </w:numPicBullet>
  <w:abstractNum w:abstractNumId="0">
    <w:nsid w:val="010E1322"/>
    <w:multiLevelType w:val="hybridMultilevel"/>
    <w:tmpl w:val="7B0AB53A"/>
    <w:lvl w:ilvl="0" w:tplc="E38E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4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69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CF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0D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8E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6A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2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0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24359"/>
    <w:multiLevelType w:val="hybridMultilevel"/>
    <w:tmpl w:val="F4529774"/>
    <w:lvl w:ilvl="0" w:tplc="DF020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CC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05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26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E7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AE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2A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1C5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0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7D2D46"/>
    <w:multiLevelType w:val="hybridMultilevel"/>
    <w:tmpl w:val="43E626EA"/>
    <w:lvl w:ilvl="0" w:tplc="23DC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84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E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0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0C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E3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8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2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0E26EB"/>
    <w:multiLevelType w:val="hybridMultilevel"/>
    <w:tmpl w:val="E1BEF7D0"/>
    <w:lvl w:ilvl="0" w:tplc="8604A97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1937CA"/>
    <w:multiLevelType w:val="hybridMultilevel"/>
    <w:tmpl w:val="E98A0A32"/>
    <w:lvl w:ilvl="0" w:tplc="889AF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C3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AD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ED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61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E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ED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0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2E375D"/>
    <w:multiLevelType w:val="hybridMultilevel"/>
    <w:tmpl w:val="F9C22678"/>
    <w:lvl w:ilvl="0" w:tplc="41E2C7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1873B1"/>
    <w:multiLevelType w:val="hybridMultilevel"/>
    <w:tmpl w:val="404AE4D2"/>
    <w:lvl w:ilvl="0" w:tplc="08586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AE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0B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8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A5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8CB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06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0E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443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935B4F"/>
    <w:multiLevelType w:val="hybridMultilevel"/>
    <w:tmpl w:val="95DC7EA2"/>
    <w:lvl w:ilvl="0" w:tplc="98B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CBC6E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A0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25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60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EC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146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4"/>
    <w:rsid w:val="000D2005"/>
    <w:rsid w:val="000E79F8"/>
    <w:rsid w:val="00240ABD"/>
    <w:rsid w:val="003B7628"/>
    <w:rsid w:val="00684655"/>
    <w:rsid w:val="00700AC0"/>
    <w:rsid w:val="007C3533"/>
    <w:rsid w:val="00A17577"/>
    <w:rsid w:val="00AE1D24"/>
    <w:rsid w:val="00BC5616"/>
    <w:rsid w:val="00D87F03"/>
    <w:rsid w:val="00DF7D3D"/>
    <w:rsid w:val="00E536E4"/>
    <w:rsid w:val="00E955A3"/>
    <w:rsid w:val="00F17681"/>
    <w:rsid w:val="00F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6</cp:revision>
  <cp:lastPrinted>2020-02-10T11:08:00Z</cp:lastPrinted>
  <dcterms:created xsi:type="dcterms:W3CDTF">2020-01-09T07:18:00Z</dcterms:created>
  <dcterms:modified xsi:type="dcterms:W3CDTF">2020-02-10T11:08:00Z</dcterms:modified>
</cp:coreProperties>
</file>