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EC" w:rsidRPr="00D72ED1" w:rsidRDefault="00245A9B" w:rsidP="002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D1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9192BA" wp14:editId="0EB6EFB2">
            <wp:simplePos x="0" y="0"/>
            <wp:positionH relativeFrom="column">
              <wp:posOffset>-559435</wp:posOffset>
            </wp:positionH>
            <wp:positionV relativeFrom="paragraph">
              <wp:posOffset>-1131570</wp:posOffset>
            </wp:positionV>
            <wp:extent cx="8543925" cy="4400550"/>
            <wp:effectExtent l="0" t="0" r="9525" b="0"/>
            <wp:wrapNone/>
            <wp:docPr id="2" name="Рисунок 2" descr="D:\Desktop\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97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Blur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D1">
        <w:rPr>
          <w:rFonts w:ascii="Times New Roman" w:hAnsi="Times New Roman" w:cs="Times New Roman"/>
          <w:b/>
          <w:color w:val="C00000"/>
          <w:sz w:val="24"/>
          <w:szCs w:val="24"/>
        </w:rPr>
        <w:t>Министерство здравоохранения Республики Беларусь</w:t>
      </w:r>
    </w:p>
    <w:p w:rsidR="00F15580" w:rsidRPr="009522A0" w:rsidRDefault="00F24245" w:rsidP="00F24245">
      <w:pPr>
        <w:tabs>
          <w:tab w:val="center" w:pos="5386"/>
          <w:tab w:val="right" w:pos="10772"/>
        </w:tabs>
        <w:rPr>
          <w:rFonts w:ascii="Verdana" w:hAnsi="Verdana" w:cs="Times New Roman"/>
          <w:b/>
          <w:caps/>
          <w:color w:val="FF0000"/>
          <w:sz w:val="36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Verdana" w:hAnsi="Verdana" w:cs="Times New Roman"/>
          <w:b/>
          <w:caps/>
          <w:color w:val="FF0000"/>
          <w:sz w:val="36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C331DC" w:rsidRPr="009522A0">
        <w:rPr>
          <w:rFonts w:ascii="Verdana" w:hAnsi="Verdana" w:cs="Times New Roman"/>
          <w:b/>
          <w:caps/>
          <w:color w:val="FF0000"/>
          <w:sz w:val="36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Алкоголь употреблять – себя убивать</w:t>
      </w:r>
      <w:r>
        <w:rPr>
          <w:rFonts w:ascii="Verdana" w:hAnsi="Verdana" w:cs="Times New Roman"/>
          <w:b/>
          <w:caps/>
          <w:color w:val="FF0000"/>
          <w:sz w:val="36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</w:p>
    <w:p w:rsidR="00C65C4F" w:rsidRPr="000B6E9B" w:rsidRDefault="006957E8" w:rsidP="00EA4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Алкоголизм</w:t>
      </w:r>
      <w:r w:rsidR="00D41142"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–</w:t>
      </w:r>
      <w:r w:rsidR="003E169B"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это заболевание, обусловленное </w:t>
      </w:r>
      <w:r w:rsidR="003309AD"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систематическим употреблением спиртных напитков. </w:t>
      </w:r>
    </w:p>
    <w:p w:rsidR="00260A86" w:rsidRPr="000B6E9B" w:rsidRDefault="009522A0" w:rsidP="00EA4070">
      <w:pPr>
        <w:spacing w:after="0" w:line="24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  <w:t xml:space="preserve">По данным Всемирной организации здравоохранения в мире от алкоголизма страдают порядка 140 млн. человек. Ежегодно алкоголь отнимает жизни более 3 млн. человек. </w:t>
      </w:r>
    </w:p>
    <w:p w:rsidR="009522A0" w:rsidRPr="000B6E9B" w:rsidRDefault="00260A86" w:rsidP="00EA4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А знали ли Вы? С</w:t>
      </w:r>
      <w:r w:rsidR="009522A0"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редняя продолжительность жизни людей, страдающих алкогольной зависимостью, не превышает 50 лет.</w:t>
      </w:r>
    </w:p>
    <w:p w:rsidR="00C65C4F" w:rsidRPr="000B6E9B" w:rsidRDefault="00C65C4F" w:rsidP="00EA4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B6E9B">
        <w:rPr>
          <w:rFonts w:ascii="Times New Roman" w:hAnsi="Times New Roman" w:cs="Times New Roman"/>
          <w:color w:val="F79646" w:themeColor="accent6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Количество употребляемого алкоголя и состояние здоровья находится в прямой зависимости. Чем  больше выпито, тем больше наносимый вред.</w:t>
      </w:r>
    </w:p>
    <w:p w:rsidR="00D05F9C" w:rsidRDefault="00492B14" w:rsidP="00D05F9C">
      <w:pPr>
        <w:spacing w:after="0" w:line="240" w:lineRule="auto"/>
        <w:rPr>
          <w:rFonts w:ascii="Verdana" w:hAnsi="Verdana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Verdana" w:hAnsi="Verdana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FE49E8" wp14:editId="57660380">
            <wp:simplePos x="0" y="0"/>
            <wp:positionH relativeFrom="column">
              <wp:posOffset>-360045</wp:posOffset>
            </wp:positionH>
            <wp:positionV relativeFrom="paragraph">
              <wp:posOffset>160020</wp:posOffset>
            </wp:positionV>
            <wp:extent cx="7616190" cy="3638550"/>
            <wp:effectExtent l="0" t="0" r="3810" b="0"/>
            <wp:wrapNone/>
            <wp:docPr id="4" name="Рисунок 4" descr="D:\Desktop\151899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5189936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F9C" w:rsidRDefault="009522A0" w:rsidP="00F17F1C">
      <w:pPr>
        <w:spacing w:after="0" w:line="240" w:lineRule="auto"/>
        <w:jc w:val="center"/>
        <w:rPr>
          <w:rFonts w:ascii="Verdana" w:hAnsi="Verdana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CD6A6C">
        <w:rPr>
          <w:rFonts w:ascii="Verdana" w:hAnsi="Verdana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Известно всем, что пьянство – бедствие, ещё страшнее его последствия!</w:t>
      </w:r>
    </w:p>
    <w:p w:rsidR="00EB5833" w:rsidRPr="00CD6A6C" w:rsidRDefault="00043017" w:rsidP="00043017">
      <w:pPr>
        <w:tabs>
          <w:tab w:val="center" w:pos="5386"/>
          <w:tab w:val="right" w:pos="10772"/>
        </w:tabs>
        <w:spacing w:after="0" w:line="240" w:lineRule="auto"/>
        <w:rPr>
          <w:rFonts w:ascii="Verdana" w:hAnsi="Verdana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Verdana" w:hAnsi="Verdana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  <w:r w:rsidR="00D05F9C">
        <w:rPr>
          <w:rFonts w:ascii="Verdana" w:hAnsi="Verdana" w:cs="Times New Roman"/>
          <w:b/>
          <w:noProof/>
          <w:sz w:val="32"/>
          <w:szCs w:val="28"/>
          <w:lang w:eastAsia="ru-RU"/>
        </w:rPr>
        <w:drawing>
          <wp:inline distT="0" distB="0" distL="0" distR="0" wp14:anchorId="1C44C10D" wp14:editId="14AED81B">
            <wp:extent cx="6296025" cy="2962275"/>
            <wp:effectExtent l="0" t="38100" r="0" b="4762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Verdana" w:hAnsi="Verdana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</w:p>
    <w:p w:rsidR="00633D76" w:rsidRDefault="00F24245" w:rsidP="003309AD">
      <w:pPr>
        <w:spacing w:after="0"/>
        <w:ind w:firstLine="708"/>
        <w:jc w:val="center"/>
        <w:rPr>
          <w:rFonts w:ascii="Verdana" w:hAnsi="Verdana" w:cs="Times New Roman"/>
          <w:b/>
          <w:color w:val="FF0000"/>
          <w:sz w:val="24"/>
          <w:szCs w:val="28"/>
        </w:rPr>
      </w:pPr>
      <w:r w:rsidRPr="003309AD">
        <w:rPr>
          <w:rFonts w:ascii="Verdana" w:hAnsi="Verdan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352F79" wp14:editId="1A6B0848">
            <wp:simplePos x="0" y="0"/>
            <wp:positionH relativeFrom="column">
              <wp:posOffset>-607695</wp:posOffset>
            </wp:positionH>
            <wp:positionV relativeFrom="paragraph">
              <wp:posOffset>102235</wp:posOffset>
            </wp:positionV>
            <wp:extent cx="7810500" cy="3667125"/>
            <wp:effectExtent l="0" t="0" r="0" b="9525"/>
            <wp:wrapNone/>
            <wp:docPr id="6" name="Рисунок 6" descr="D:\Desktop\al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alko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Blur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86" w:rsidRPr="000B6E9B" w:rsidRDefault="00EB5833" w:rsidP="000B6E9B">
      <w:pPr>
        <w:spacing w:after="0"/>
        <w:ind w:firstLine="708"/>
        <w:jc w:val="center"/>
        <w:rPr>
          <w:rFonts w:ascii="Verdana" w:hAnsi="Verdana" w:cs="Times New Roman"/>
          <w:b/>
          <w:i/>
          <w:color w:val="FF0000"/>
          <w:sz w:val="24"/>
          <w:szCs w:val="24"/>
        </w:rPr>
      </w:pPr>
      <w:r w:rsidRPr="000B6E9B">
        <w:rPr>
          <w:rFonts w:ascii="Verdana" w:hAnsi="Verdana" w:cs="Times New Roman"/>
          <w:b/>
          <w:i/>
          <w:color w:val="FF0000"/>
          <w:sz w:val="24"/>
          <w:szCs w:val="24"/>
        </w:rPr>
        <w:t>Откажитесь от употребления любого алкоголя – это положительно скажется на вашем здоровье, самочувствии, работоспособности!</w:t>
      </w:r>
    </w:p>
    <w:p w:rsidR="003309AD" w:rsidRPr="000B6E9B" w:rsidRDefault="003309AD" w:rsidP="00330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bookmarkStart w:id="0" w:name="_GoBack"/>
      <w:r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Если у</w:t>
      </w:r>
      <w:r w:rsidR="00AD6EFD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Вас есть проблемы</w:t>
      </w:r>
      <w:r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с употреблением алкоголя, п</w:t>
      </w:r>
      <w:r w:rsidR="00AD6EFD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сихологи и наркологи помогут Вам.</w:t>
      </w:r>
      <w:r w:rsidR="00D05F9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</w:t>
      </w:r>
      <w:r w:rsidR="00C94FC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В психоневрологическом диспансере УЗ «</w:t>
      </w:r>
      <w:proofErr w:type="spellStart"/>
      <w:r w:rsidR="00C94FC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Солигорская</w:t>
      </w:r>
      <w:proofErr w:type="spellEnd"/>
      <w:r w:rsidR="00C94FC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ЦРБ» н</w:t>
      </w:r>
      <w:r w:rsidR="00D05F9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аркологическая и психиатрическая помощь пациентам осуществляется в круглос</w:t>
      </w:r>
      <w:r w:rsidR="00C94FC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уточном режиме: во время работы </w:t>
      </w:r>
      <w:r w:rsidR="00D05F9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диспансера с 08.00 по 19.00 </w:t>
      </w:r>
      <w:r w:rsidR="00C94FC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врачами-психиатрами-наркологами </w:t>
      </w:r>
      <w:r w:rsidR="00D05F9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согласно выделенным участкам, в ночное время, выходные и праздничные дни с 19.00 по 08.00 дежурным врачом психиатром-наркологом в приемном отделении УЗ «</w:t>
      </w:r>
      <w:proofErr w:type="spellStart"/>
      <w:r w:rsidR="00D05F9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Солигорская</w:t>
      </w:r>
      <w:proofErr w:type="spellEnd"/>
      <w:r w:rsidR="00D05F9C" w:rsidRPr="000B6E9B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 xml:space="preserve"> ЦРБ».</w:t>
      </w:r>
    </w:p>
    <w:p w:rsidR="000B6E9B" w:rsidRDefault="000B6E9B" w:rsidP="00492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F1C" w:rsidRPr="00CD4F1A" w:rsidRDefault="00C94FCC" w:rsidP="00492B14">
      <w:pPr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«Телефон доверия» психоневрологического диспансера УЗ «</w:t>
      </w:r>
      <w:proofErr w:type="spellStart"/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Солигорская</w:t>
      </w:r>
      <w:proofErr w:type="spellEnd"/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 xml:space="preserve"> ЦРБ»</w:t>
      </w:r>
    </w:p>
    <w:p w:rsidR="00F17F1C" w:rsidRPr="00CD4F1A" w:rsidRDefault="00F17F1C" w:rsidP="00F17F1C">
      <w:pPr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 w:rsidRPr="00CD4F1A">
        <w:rPr>
          <w:rFonts w:ascii="Verdana" w:hAnsi="Verdana" w:cs="Times New Roman"/>
          <w:b/>
          <w:color w:val="FF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8-0174-26-37-14</w:t>
      </w:r>
      <w:r w:rsidRPr="00CD4F1A">
        <w:rPr>
          <w:rFonts w:ascii="Times New Roman" w:hAnsi="Times New Roman" w:cs="Times New Roman"/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(с 8.00 до 16.00, кроме выходных)</w:t>
      </w:r>
    </w:p>
    <w:p w:rsidR="00F17F1C" w:rsidRDefault="00F17F1C" w:rsidP="00F17F1C">
      <w:pPr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 xml:space="preserve"> </w:t>
      </w:r>
      <w:r w:rsidR="00D72ED1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 xml:space="preserve">Экстренная психологическая помощь </w:t>
      </w:r>
      <w:proofErr w:type="gramStart"/>
      <w:r w:rsidR="00D72ED1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в</w:t>
      </w:r>
      <w:proofErr w:type="gramEnd"/>
      <w:r w:rsidR="00D72ED1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 xml:space="preserve"> </w:t>
      </w:r>
      <w:proofErr w:type="gramStart"/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УЗ</w:t>
      </w:r>
      <w:proofErr w:type="gramEnd"/>
      <w:r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 xml:space="preserve"> «Минский областной клинический центр «Психиатрия-наркология» </w:t>
      </w:r>
      <w:r w:rsidR="00D72ED1">
        <w:rPr>
          <w:rFonts w:ascii="Verdana" w:hAnsi="Verdana" w:cs="Times New Roman"/>
          <w:b/>
          <w:color w:val="FF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8-017-202-</w:t>
      </w:r>
      <w:r w:rsidRPr="00CD4F1A">
        <w:rPr>
          <w:rFonts w:ascii="Verdana" w:hAnsi="Verdana" w:cs="Times New Roman"/>
          <w:b/>
          <w:color w:val="FF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0</w:t>
      </w:r>
      <w:r w:rsidR="00D72ED1">
        <w:rPr>
          <w:rFonts w:ascii="Verdana" w:hAnsi="Verdana" w:cs="Times New Roman"/>
          <w:b/>
          <w:color w:val="FF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4-01</w:t>
      </w:r>
      <w:r w:rsidR="00D72ED1" w:rsidRPr="00D72ED1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 xml:space="preserve"> </w:t>
      </w:r>
      <w:r w:rsidR="00D72ED1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(круглосуточно</w:t>
      </w:r>
      <w:r w:rsidR="00D72ED1" w:rsidRPr="00CD4F1A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)</w:t>
      </w:r>
    </w:p>
    <w:bookmarkEnd w:id="0"/>
    <w:p w:rsidR="00D72ED1" w:rsidRDefault="00D72ED1" w:rsidP="00F17F1C">
      <w:pPr>
        <w:spacing w:after="0" w:line="240" w:lineRule="auto"/>
        <w:jc w:val="center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</w:p>
    <w:p w:rsidR="00D72ED1" w:rsidRPr="00D72ED1" w:rsidRDefault="00D72ED1" w:rsidP="00D72E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2ED1">
        <w:rPr>
          <w:rFonts w:ascii="Times New Roman" w:hAnsi="Times New Roman" w:cs="Times New Roman"/>
          <w:b/>
          <w:color w:val="FF0000"/>
          <w:sz w:val="24"/>
          <w:szCs w:val="24"/>
        </w:rPr>
        <w:t>Отдел общественного здоровья ГУ «</w:t>
      </w:r>
      <w:proofErr w:type="spellStart"/>
      <w:r w:rsidRPr="00D72ED1">
        <w:rPr>
          <w:rFonts w:ascii="Times New Roman" w:hAnsi="Times New Roman" w:cs="Times New Roman"/>
          <w:b/>
          <w:color w:val="FF0000"/>
          <w:sz w:val="24"/>
          <w:szCs w:val="24"/>
        </w:rPr>
        <w:t>Солигорский</w:t>
      </w:r>
      <w:proofErr w:type="spellEnd"/>
      <w:r w:rsidRPr="00D72E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зональный центр гигиены и эпидемиологии»</w:t>
      </w:r>
    </w:p>
    <w:sectPr w:rsidR="00D72ED1" w:rsidRPr="00D72ED1" w:rsidSect="00D72E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12"/>
    <w:rsid w:val="00043017"/>
    <w:rsid w:val="000B6E9B"/>
    <w:rsid w:val="002331A6"/>
    <w:rsid w:val="002350C2"/>
    <w:rsid w:val="00245A9B"/>
    <w:rsid w:val="00260A86"/>
    <w:rsid w:val="003309AD"/>
    <w:rsid w:val="003656EC"/>
    <w:rsid w:val="003E169B"/>
    <w:rsid w:val="00492B14"/>
    <w:rsid w:val="004B43D2"/>
    <w:rsid w:val="004D1C0C"/>
    <w:rsid w:val="00544D30"/>
    <w:rsid w:val="00591A98"/>
    <w:rsid w:val="005A39FB"/>
    <w:rsid w:val="00633D76"/>
    <w:rsid w:val="00666934"/>
    <w:rsid w:val="006957E8"/>
    <w:rsid w:val="009522A0"/>
    <w:rsid w:val="00990325"/>
    <w:rsid w:val="00AD6EFD"/>
    <w:rsid w:val="00C331DC"/>
    <w:rsid w:val="00C65C4F"/>
    <w:rsid w:val="00C94FCC"/>
    <w:rsid w:val="00CD4F1A"/>
    <w:rsid w:val="00CD6A6C"/>
    <w:rsid w:val="00D05F9C"/>
    <w:rsid w:val="00D41142"/>
    <w:rsid w:val="00D72ED1"/>
    <w:rsid w:val="00D77212"/>
    <w:rsid w:val="00E800A9"/>
    <w:rsid w:val="00EA4070"/>
    <w:rsid w:val="00EB5833"/>
    <w:rsid w:val="00F15580"/>
    <w:rsid w:val="00F17F1C"/>
    <w:rsid w:val="00F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CB284B-800F-41D8-A040-6B1464376735}" type="doc">
      <dgm:prSet loTypeId="urn:microsoft.com/office/officeart/2005/8/layout/default" loCatId="list" qsTypeId="urn:microsoft.com/office/officeart/2005/8/quickstyle/3d4" qsCatId="3D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EB08FC4B-780F-4AA6-8655-5F2A8C6B2E01}">
      <dgm:prSet phldrT="[Текст]" custT="1"/>
      <dgm:spPr/>
      <dgm:t>
        <a:bodyPr/>
        <a:lstStyle/>
        <a:p>
          <a:r>
            <a:rPr lang="ru-RU" sz="1200" b="1">
              <a:latin typeface="Verdana" pitchFamily="34" charset="0"/>
              <a:ea typeface="Verdana" pitchFamily="34" charset="0"/>
              <a:cs typeface="Verdana" pitchFamily="34" charset="0"/>
            </a:rPr>
            <a:t>Нарушается работа внутренних органов особенно головного мозга, сердца, печени, поджелудочной железы</a:t>
          </a:r>
        </a:p>
      </dgm:t>
    </dgm:pt>
    <dgm:pt modelId="{410D609F-4396-4328-BE71-5F580A80B76E}" type="parTrans" cxnId="{651F827F-2228-4526-88FF-666FCE852E63}">
      <dgm:prSet/>
      <dgm:spPr/>
      <dgm:t>
        <a:bodyPr/>
        <a:lstStyle/>
        <a:p>
          <a:endParaRPr lang="ru-RU"/>
        </a:p>
      </dgm:t>
    </dgm:pt>
    <dgm:pt modelId="{0FADD589-FEFA-4813-B28F-FC8FE7DDBFE2}" type="sibTrans" cxnId="{651F827F-2228-4526-88FF-666FCE852E63}">
      <dgm:prSet/>
      <dgm:spPr/>
      <dgm:t>
        <a:bodyPr/>
        <a:lstStyle/>
        <a:p>
          <a:endParaRPr lang="ru-RU"/>
        </a:p>
      </dgm:t>
    </dgm:pt>
    <dgm:pt modelId="{3952B08D-4907-4E1F-B2D8-73344E0AEFBD}">
      <dgm:prSet phldrT="[Текст]" custT="1"/>
      <dgm:spPr/>
      <dgm:t>
        <a:bodyPr/>
        <a:lstStyle/>
        <a:p>
          <a:r>
            <a:rPr lang="ru-RU" sz="1200" b="1">
              <a:latin typeface="Verdana" pitchFamily="34" charset="0"/>
              <a:ea typeface="Verdana" pitchFamily="34" charset="0"/>
              <a:cs typeface="Verdana" pitchFamily="34" charset="0"/>
            </a:rPr>
            <a:t>Нарушается гормональный баланс</a:t>
          </a:r>
        </a:p>
      </dgm:t>
    </dgm:pt>
    <dgm:pt modelId="{0A22388F-0CAC-441A-BA50-D42C8EFF9E7C}" type="parTrans" cxnId="{C8114450-863B-46DA-9DC8-74C1D5C229D1}">
      <dgm:prSet/>
      <dgm:spPr/>
      <dgm:t>
        <a:bodyPr/>
        <a:lstStyle/>
        <a:p>
          <a:endParaRPr lang="ru-RU"/>
        </a:p>
      </dgm:t>
    </dgm:pt>
    <dgm:pt modelId="{5B60885F-82CD-40F4-8940-30E2BA56EF95}" type="sibTrans" cxnId="{C8114450-863B-46DA-9DC8-74C1D5C229D1}">
      <dgm:prSet/>
      <dgm:spPr/>
      <dgm:t>
        <a:bodyPr/>
        <a:lstStyle/>
        <a:p>
          <a:endParaRPr lang="ru-RU"/>
        </a:p>
      </dgm:t>
    </dgm:pt>
    <dgm:pt modelId="{C9BE9554-56EF-41A3-AC1D-92325BA90990}">
      <dgm:prSet phldrT="[Текст]" custT="1"/>
      <dgm:spPr/>
      <dgm:t>
        <a:bodyPr/>
        <a:lstStyle/>
        <a:p>
          <a:r>
            <a:rPr lang="ru-RU" sz="1200" b="1">
              <a:latin typeface="Verdana" pitchFamily="34" charset="0"/>
              <a:ea typeface="Verdana" pitchFamily="34" charset="0"/>
              <a:cs typeface="Verdana" pitchFamily="34" charset="0"/>
            </a:rPr>
            <a:t>Нарушается репродуктивная функция (может развиться бесплодие у женщин и импотенция у мужчин)</a:t>
          </a:r>
        </a:p>
      </dgm:t>
    </dgm:pt>
    <dgm:pt modelId="{0561DF56-7216-4E9D-A6E4-0A907BD97F12}" type="parTrans" cxnId="{E5255494-0DEC-408E-A936-216FE512EC2C}">
      <dgm:prSet/>
      <dgm:spPr/>
      <dgm:t>
        <a:bodyPr/>
        <a:lstStyle/>
        <a:p>
          <a:endParaRPr lang="ru-RU"/>
        </a:p>
      </dgm:t>
    </dgm:pt>
    <dgm:pt modelId="{54E445B5-DE20-43FC-A758-9E7213E653F1}" type="sibTrans" cxnId="{E5255494-0DEC-408E-A936-216FE512EC2C}">
      <dgm:prSet/>
      <dgm:spPr/>
      <dgm:t>
        <a:bodyPr/>
        <a:lstStyle/>
        <a:p>
          <a:endParaRPr lang="ru-RU"/>
        </a:p>
      </dgm:t>
    </dgm:pt>
    <dgm:pt modelId="{9CC91D19-4618-40B4-AD1A-9256DB9F00D2}">
      <dgm:prSet phldrT="[Текст]" custT="1"/>
      <dgm:spPr/>
      <dgm:t>
        <a:bodyPr/>
        <a:lstStyle/>
        <a:p>
          <a:r>
            <a:rPr lang="ru-RU" sz="1200" b="1">
              <a:latin typeface="Verdana" pitchFamily="34" charset="0"/>
              <a:ea typeface="Verdana" pitchFamily="34" charset="0"/>
              <a:cs typeface="Verdana" pitchFamily="34" charset="0"/>
            </a:rPr>
            <a:t>Нарушается умственная и физическая работоспособность</a:t>
          </a:r>
        </a:p>
      </dgm:t>
    </dgm:pt>
    <dgm:pt modelId="{04C99464-5BB0-49E1-8326-68BF726BB84B}" type="parTrans" cxnId="{9C71D421-1A5E-410A-967C-E0A6C14DD2A6}">
      <dgm:prSet/>
      <dgm:spPr/>
      <dgm:t>
        <a:bodyPr/>
        <a:lstStyle/>
        <a:p>
          <a:endParaRPr lang="ru-RU"/>
        </a:p>
      </dgm:t>
    </dgm:pt>
    <dgm:pt modelId="{643EE15A-56E1-4428-8C9B-7252E0D8D5C5}" type="sibTrans" cxnId="{9C71D421-1A5E-410A-967C-E0A6C14DD2A6}">
      <dgm:prSet/>
      <dgm:spPr/>
      <dgm:t>
        <a:bodyPr/>
        <a:lstStyle/>
        <a:p>
          <a:endParaRPr lang="ru-RU"/>
        </a:p>
      </dgm:t>
    </dgm:pt>
    <dgm:pt modelId="{E843D3A7-9E12-428B-8980-940951151531}" type="pres">
      <dgm:prSet presAssocID="{C2CB284B-800F-41D8-A040-6B14643767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C2073B2-2DB0-47C6-8626-0E8CED452C71}" type="pres">
      <dgm:prSet presAssocID="{EB08FC4B-780F-4AA6-8655-5F2A8C6B2E0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73C6A1-1D26-4D46-9F88-A575F79E9670}" type="pres">
      <dgm:prSet presAssocID="{0FADD589-FEFA-4813-B28F-FC8FE7DDBFE2}" presName="sibTrans" presStyleCnt="0"/>
      <dgm:spPr/>
    </dgm:pt>
    <dgm:pt modelId="{0E47270A-72BC-4B0C-8636-B2494E96FDE7}" type="pres">
      <dgm:prSet presAssocID="{3952B08D-4907-4E1F-B2D8-73344E0AEFB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3DAF68-7824-4D47-B189-6DC343EBA942}" type="pres">
      <dgm:prSet presAssocID="{5B60885F-82CD-40F4-8940-30E2BA56EF95}" presName="sibTrans" presStyleCnt="0"/>
      <dgm:spPr/>
    </dgm:pt>
    <dgm:pt modelId="{0511D519-B015-400D-B4D6-E281686A0EE2}" type="pres">
      <dgm:prSet presAssocID="{C9BE9554-56EF-41A3-AC1D-92325BA9099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9953DF-62FE-46A6-96F7-58661790F152}" type="pres">
      <dgm:prSet presAssocID="{54E445B5-DE20-43FC-A758-9E7213E653F1}" presName="sibTrans" presStyleCnt="0"/>
      <dgm:spPr/>
    </dgm:pt>
    <dgm:pt modelId="{0F2B307B-73E5-4792-B3E5-AB7F16FD31F3}" type="pres">
      <dgm:prSet presAssocID="{9CC91D19-4618-40B4-AD1A-9256DB9F00D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1F827F-2228-4526-88FF-666FCE852E63}" srcId="{C2CB284B-800F-41D8-A040-6B1464376735}" destId="{EB08FC4B-780F-4AA6-8655-5F2A8C6B2E01}" srcOrd="0" destOrd="0" parTransId="{410D609F-4396-4328-BE71-5F580A80B76E}" sibTransId="{0FADD589-FEFA-4813-B28F-FC8FE7DDBFE2}"/>
    <dgm:cxn modelId="{5CDF74C1-51F3-4F3E-A398-1DD8BB8A75AF}" type="presOf" srcId="{C9BE9554-56EF-41A3-AC1D-92325BA90990}" destId="{0511D519-B015-400D-B4D6-E281686A0EE2}" srcOrd="0" destOrd="0" presId="urn:microsoft.com/office/officeart/2005/8/layout/default"/>
    <dgm:cxn modelId="{A6715A58-8C58-44BB-96D0-35F3C60A184F}" type="presOf" srcId="{9CC91D19-4618-40B4-AD1A-9256DB9F00D2}" destId="{0F2B307B-73E5-4792-B3E5-AB7F16FD31F3}" srcOrd="0" destOrd="0" presId="urn:microsoft.com/office/officeart/2005/8/layout/default"/>
    <dgm:cxn modelId="{E5255494-0DEC-408E-A936-216FE512EC2C}" srcId="{C2CB284B-800F-41D8-A040-6B1464376735}" destId="{C9BE9554-56EF-41A3-AC1D-92325BA90990}" srcOrd="2" destOrd="0" parTransId="{0561DF56-7216-4E9D-A6E4-0A907BD97F12}" sibTransId="{54E445B5-DE20-43FC-A758-9E7213E653F1}"/>
    <dgm:cxn modelId="{9C71D421-1A5E-410A-967C-E0A6C14DD2A6}" srcId="{C2CB284B-800F-41D8-A040-6B1464376735}" destId="{9CC91D19-4618-40B4-AD1A-9256DB9F00D2}" srcOrd="3" destOrd="0" parTransId="{04C99464-5BB0-49E1-8326-68BF726BB84B}" sibTransId="{643EE15A-56E1-4428-8C9B-7252E0D8D5C5}"/>
    <dgm:cxn modelId="{C8114450-863B-46DA-9DC8-74C1D5C229D1}" srcId="{C2CB284B-800F-41D8-A040-6B1464376735}" destId="{3952B08D-4907-4E1F-B2D8-73344E0AEFBD}" srcOrd="1" destOrd="0" parTransId="{0A22388F-0CAC-441A-BA50-D42C8EFF9E7C}" sibTransId="{5B60885F-82CD-40F4-8940-30E2BA56EF95}"/>
    <dgm:cxn modelId="{FBC49494-2B3B-4C71-9E03-06C10D2F8CED}" type="presOf" srcId="{3952B08D-4907-4E1F-B2D8-73344E0AEFBD}" destId="{0E47270A-72BC-4B0C-8636-B2494E96FDE7}" srcOrd="0" destOrd="0" presId="urn:microsoft.com/office/officeart/2005/8/layout/default"/>
    <dgm:cxn modelId="{DCCB31DB-EEDD-42EB-8E90-2900597C76B3}" type="presOf" srcId="{C2CB284B-800F-41D8-A040-6B1464376735}" destId="{E843D3A7-9E12-428B-8980-940951151531}" srcOrd="0" destOrd="0" presId="urn:microsoft.com/office/officeart/2005/8/layout/default"/>
    <dgm:cxn modelId="{C330896C-4255-40AD-9086-E1DEBEC2B880}" type="presOf" srcId="{EB08FC4B-780F-4AA6-8655-5F2A8C6B2E01}" destId="{5C2073B2-2DB0-47C6-8626-0E8CED452C71}" srcOrd="0" destOrd="0" presId="urn:microsoft.com/office/officeart/2005/8/layout/default"/>
    <dgm:cxn modelId="{10866E5A-6B82-4433-9A19-3810E97610D1}" type="presParOf" srcId="{E843D3A7-9E12-428B-8980-940951151531}" destId="{5C2073B2-2DB0-47C6-8626-0E8CED452C71}" srcOrd="0" destOrd="0" presId="urn:microsoft.com/office/officeart/2005/8/layout/default"/>
    <dgm:cxn modelId="{24FAC4C4-2C1F-4E10-B863-590A169928EB}" type="presParOf" srcId="{E843D3A7-9E12-428B-8980-940951151531}" destId="{6073C6A1-1D26-4D46-9F88-A575F79E9670}" srcOrd="1" destOrd="0" presId="urn:microsoft.com/office/officeart/2005/8/layout/default"/>
    <dgm:cxn modelId="{C84F8307-3EDE-4720-94B5-AC97AD84A28E}" type="presParOf" srcId="{E843D3A7-9E12-428B-8980-940951151531}" destId="{0E47270A-72BC-4B0C-8636-B2494E96FDE7}" srcOrd="2" destOrd="0" presId="urn:microsoft.com/office/officeart/2005/8/layout/default"/>
    <dgm:cxn modelId="{D7A94C0F-C3D7-4A43-BB34-6755FB505EF7}" type="presParOf" srcId="{E843D3A7-9E12-428B-8980-940951151531}" destId="{0E3DAF68-7824-4D47-B189-6DC343EBA942}" srcOrd="3" destOrd="0" presId="urn:microsoft.com/office/officeart/2005/8/layout/default"/>
    <dgm:cxn modelId="{8E4B76F3-6A70-4180-9F53-826966F08961}" type="presParOf" srcId="{E843D3A7-9E12-428B-8980-940951151531}" destId="{0511D519-B015-400D-B4D6-E281686A0EE2}" srcOrd="4" destOrd="0" presId="urn:microsoft.com/office/officeart/2005/8/layout/default"/>
    <dgm:cxn modelId="{7470D2DE-1498-4561-8294-C52146325164}" type="presParOf" srcId="{E843D3A7-9E12-428B-8980-940951151531}" destId="{2B9953DF-62FE-46A6-96F7-58661790F152}" srcOrd="5" destOrd="0" presId="urn:microsoft.com/office/officeart/2005/8/layout/default"/>
    <dgm:cxn modelId="{AC3BE9AB-2868-476A-8F4A-7D0F550EA7C9}" type="presParOf" srcId="{E843D3A7-9E12-428B-8980-940951151531}" destId="{0F2B307B-73E5-4792-B3E5-AB7F16FD31F3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2073B2-2DB0-47C6-8626-0E8CED452C71}">
      <dsp:nvSpPr>
        <dsp:cNvPr id="0" name=""/>
        <dsp:cNvSpPr/>
      </dsp:nvSpPr>
      <dsp:spPr>
        <a:xfrm>
          <a:off x="756107" y="434"/>
          <a:ext cx="2278005" cy="13668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Verdana" pitchFamily="34" charset="0"/>
              <a:ea typeface="Verdana" pitchFamily="34" charset="0"/>
              <a:cs typeface="Verdana" pitchFamily="34" charset="0"/>
            </a:rPr>
            <a:t>Нарушается работа внутренних органов особенно головного мозга, сердца, печени, поджелудочной железы</a:t>
          </a:r>
        </a:p>
      </dsp:txBody>
      <dsp:txXfrm>
        <a:off x="756107" y="434"/>
        <a:ext cx="2278005" cy="1366803"/>
      </dsp:txXfrm>
    </dsp:sp>
    <dsp:sp modelId="{0E47270A-72BC-4B0C-8636-B2494E96FDE7}">
      <dsp:nvSpPr>
        <dsp:cNvPr id="0" name=""/>
        <dsp:cNvSpPr/>
      </dsp:nvSpPr>
      <dsp:spPr>
        <a:xfrm>
          <a:off x="3261912" y="434"/>
          <a:ext cx="2278005" cy="13668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Verdana" pitchFamily="34" charset="0"/>
              <a:ea typeface="Verdana" pitchFamily="34" charset="0"/>
              <a:cs typeface="Verdana" pitchFamily="34" charset="0"/>
            </a:rPr>
            <a:t>Нарушается гормональный баланс</a:t>
          </a:r>
        </a:p>
      </dsp:txBody>
      <dsp:txXfrm>
        <a:off x="3261912" y="434"/>
        <a:ext cx="2278005" cy="1366803"/>
      </dsp:txXfrm>
    </dsp:sp>
    <dsp:sp modelId="{0511D519-B015-400D-B4D6-E281686A0EE2}">
      <dsp:nvSpPr>
        <dsp:cNvPr id="0" name=""/>
        <dsp:cNvSpPr/>
      </dsp:nvSpPr>
      <dsp:spPr>
        <a:xfrm>
          <a:off x="756107" y="1595037"/>
          <a:ext cx="2278005" cy="13668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Verdana" pitchFamily="34" charset="0"/>
              <a:ea typeface="Verdana" pitchFamily="34" charset="0"/>
              <a:cs typeface="Verdana" pitchFamily="34" charset="0"/>
            </a:rPr>
            <a:t>Нарушается репродуктивная функция (может развиться бесплодие у женщин и импотенция у мужчин)</a:t>
          </a:r>
        </a:p>
      </dsp:txBody>
      <dsp:txXfrm>
        <a:off x="756107" y="1595037"/>
        <a:ext cx="2278005" cy="1366803"/>
      </dsp:txXfrm>
    </dsp:sp>
    <dsp:sp modelId="{0F2B307B-73E5-4792-B3E5-AB7F16FD31F3}">
      <dsp:nvSpPr>
        <dsp:cNvPr id="0" name=""/>
        <dsp:cNvSpPr/>
      </dsp:nvSpPr>
      <dsp:spPr>
        <a:xfrm>
          <a:off x="3261912" y="1595037"/>
          <a:ext cx="2278005" cy="13668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Verdana" pitchFamily="34" charset="0"/>
              <a:ea typeface="Verdana" pitchFamily="34" charset="0"/>
              <a:cs typeface="Verdana" pitchFamily="34" charset="0"/>
            </a:rPr>
            <a:t>Нарушается умственная и физическая работоспособность</a:t>
          </a:r>
        </a:p>
      </dsp:txBody>
      <dsp:txXfrm>
        <a:off x="3261912" y="1595037"/>
        <a:ext cx="2278005" cy="1366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4F1A-82BE-4AB9-83AA-3B8D517C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209</Words>
  <Characters>1405</Characters>
  <Application>Microsoft Office Word</Application>
  <DocSecurity>0</DocSecurity>
  <Lines>61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15</cp:revision>
  <cp:lastPrinted>2018-10-10T06:37:00Z</cp:lastPrinted>
  <dcterms:created xsi:type="dcterms:W3CDTF">2018-10-08T12:16:00Z</dcterms:created>
  <dcterms:modified xsi:type="dcterms:W3CDTF">2019-07-10T12:18:00Z</dcterms:modified>
</cp:coreProperties>
</file>